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23EA" w14:textId="77777777" w:rsidR="0043558E" w:rsidRDefault="0043558E">
      <w:pPr>
        <w:pStyle w:val="berschrift1"/>
        <w:spacing w:after="360"/>
        <w:jc w:val="center"/>
        <w:rPr>
          <w:sz w:val="28"/>
        </w:rPr>
      </w:pPr>
      <w:bookmarkStart w:id="0" w:name="_GoBack"/>
      <w:bookmarkEnd w:id="0"/>
      <w:r>
        <w:rPr>
          <w:sz w:val="28"/>
        </w:rPr>
        <w:t>STATUTEN</w:t>
      </w:r>
    </w:p>
    <w:p w14:paraId="7FC77F14" w14:textId="77777777" w:rsidR="0043558E" w:rsidRDefault="0043558E">
      <w:pPr>
        <w:jc w:val="center"/>
      </w:pPr>
    </w:p>
    <w:p w14:paraId="23630F83" w14:textId="77777777" w:rsidR="0043558E" w:rsidRDefault="0043558E">
      <w:pPr>
        <w:jc w:val="center"/>
      </w:pPr>
    </w:p>
    <w:p w14:paraId="2A56E823" w14:textId="77777777" w:rsidR="0043558E" w:rsidRDefault="0043558E">
      <w:pPr>
        <w:jc w:val="center"/>
      </w:pPr>
      <w:r>
        <w:t>der</w:t>
      </w:r>
    </w:p>
    <w:p w14:paraId="63144E7F" w14:textId="77777777" w:rsidR="0043558E" w:rsidRDefault="0043558E">
      <w:pPr>
        <w:jc w:val="center"/>
      </w:pPr>
    </w:p>
    <w:p w14:paraId="1D14386E" w14:textId="77777777" w:rsidR="0043558E" w:rsidRDefault="0043558E">
      <w:pPr>
        <w:jc w:val="center"/>
      </w:pPr>
    </w:p>
    <w:p w14:paraId="2BC582B8" w14:textId="77777777" w:rsidR="0043558E" w:rsidRDefault="0043558E">
      <w:pPr>
        <w:jc w:val="center"/>
      </w:pPr>
    </w:p>
    <w:p w14:paraId="53348D82" w14:textId="77777777" w:rsidR="0043558E" w:rsidRDefault="0043558E">
      <w:pPr>
        <w:jc w:val="center"/>
        <w:rPr>
          <w:sz w:val="28"/>
        </w:rPr>
      </w:pPr>
      <w:r>
        <w:rPr>
          <w:sz w:val="28"/>
        </w:rPr>
        <w:t xml:space="preserve">[             </w:t>
      </w:r>
      <w:r>
        <w:rPr>
          <w:sz w:val="28"/>
        </w:rPr>
        <w:sym w:font="Symbol" w:char="F05D"/>
      </w:r>
      <w:r>
        <w:rPr>
          <w:sz w:val="28"/>
        </w:rPr>
        <w:t xml:space="preserve">  AG</w:t>
      </w:r>
    </w:p>
    <w:p w14:paraId="222584B4" w14:textId="77777777" w:rsidR="0043558E" w:rsidRDefault="0043558E">
      <w:pPr>
        <w:jc w:val="center"/>
      </w:pPr>
    </w:p>
    <w:p w14:paraId="1460A404" w14:textId="77777777" w:rsidR="0043558E" w:rsidRDefault="0043558E">
      <w:pPr>
        <w:jc w:val="center"/>
      </w:pPr>
    </w:p>
    <w:p w14:paraId="5A80F0E3" w14:textId="77777777" w:rsidR="0043558E" w:rsidRDefault="0043558E">
      <w:pPr>
        <w:jc w:val="center"/>
      </w:pPr>
      <w:r>
        <w:t>mit Sitz in [           ]</w:t>
      </w:r>
    </w:p>
    <w:p w14:paraId="1FA62097" w14:textId="77777777" w:rsidR="0043558E" w:rsidRDefault="0043558E">
      <w:pPr>
        <w:jc w:val="center"/>
      </w:pPr>
    </w:p>
    <w:p w14:paraId="433CF874" w14:textId="77777777" w:rsidR="0043558E" w:rsidRDefault="0043558E">
      <w:pPr>
        <w:pStyle w:val="berschrift2"/>
      </w:pPr>
      <w:r>
        <w:t>I</w:t>
      </w:r>
      <w:r w:rsidR="005B36DE">
        <w:t>.</w:t>
      </w:r>
      <w:r>
        <w:tab/>
        <w:t>Grundlage</w:t>
      </w:r>
    </w:p>
    <w:p w14:paraId="15144B71" w14:textId="77777777" w:rsidR="0043558E" w:rsidRDefault="0043558E">
      <w:pPr>
        <w:pStyle w:val="berschrift3"/>
      </w:pPr>
      <w:r>
        <w:t>Artikel 1 – Firma und Sitz</w:t>
      </w:r>
    </w:p>
    <w:p w14:paraId="469EE499" w14:textId="77777777" w:rsidR="0043558E" w:rsidRDefault="0043558E">
      <w:pPr>
        <w:spacing w:after="360"/>
      </w:pPr>
      <w:r>
        <w:t>Unter der Firma</w:t>
      </w:r>
    </w:p>
    <w:p w14:paraId="58B4A469" w14:textId="77777777" w:rsidR="0043558E" w:rsidRDefault="0043558E">
      <w:pPr>
        <w:spacing w:after="360"/>
      </w:pPr>
      <w:r>
        <w:t xml:space="preserve">[             </w:t>
      </w:r>
      <w:r>
        <w:sym w:font="Symbol" w:char="F05D"/>
      </w:r>
      <w:r>
        <w:t xml:space="preserve">   AG</w:t>
      </w:r>
    </w:p>
    <w:p w14:paraId="25144064" w14:textId="77777777" w:rsidR="0043558E" w:rsidRDefault="0043558E">
      <w:r>
        <w:t>besteht mit Sitz in [politische Gemeinde, Kanton] auf unbestimmte Dauer eine Aktiengesellschaft gemäss Art. 620 ff. OR.</w:t>
      </w:r>
    </w:p>
    <w:p w14:paraId="14F6F38E" w14:textId="77777777" w:rsidR="0043558E" w:rsidRDefault="0043558E">
      <w:pPr>
        <w:pStyle w:val="berschrift3"/>
      </w:pPr>
      <w:r>
        <w:t>Artikel 2 – Zweck</w:t>
      </w:r>
    </w:p>
    <w:p w14:paraId="60EA3D0A" w14:textId="77777777" w:rsidR="0043558E" w:rsidRDefault="0043558E">
      <w:r>
        <w:t>Die Gesellschaft bezweckt [                                                                                                  ].</w:t>
      </w:r>
    </w:p>
    <w:p w14:paraId="15349A27" w14:textId="77777777" w:rsidR="0043558E" w:rsidRDefault="0043558E"/>
    <w:p w14:paraId="1E0A84C4" w14:textId="77777777" w:rsidR="0043558E" w:rsidRDefault="0043558E">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14940855" w14:textId="77777777" w:rsidR="0043558E" w:rsidRDefault="0043558E">
      <w:pPr>
        <w:pStyle w:val="berschrift2"/>
      </w:pPr>
      <w:r>
        <w:t>II.</w:t>
      </w:r>
      <w:r>
        <w:tab/>
        <w:t>Kapital</w:t>
      </w:r>
    </w:p>
    <w:p w14:paraId="0E10500A" w14:textId="77777777" w:rsidR="0043558E" w:rsidRDefault="0043558E">
      <w:pPr>
        <w:pStyle w:val="berschrift3"/>
      </w:pPr>
      <w:r>
        <w:t>Artikel 3 – Aktienkapital und Aktien</w:t>
      </w:r>
    </w:p>
    <w:p w14:paraId="22DB5B16" w14:textId="77777777" w:rsidR="0043558E" w:rsidRDefault="0043558E">
      <w:r>
        <w:t xml:space="preserve">Das Aktienkapital beträgt CHF [               ] (Schweizer Franken [                              ]) und ist eingeteilt in [      ] Inhaberaktien zu CHF [       ] (Schweizer Franken [                              ]). </w:t>
      </w:r>
    </w:p>
    <w:p w14:paraId="54423175" w14:textId="77777777" w:rsidR="0043558E" w:rsidRDefault="0043558E"/>
    <w:p w14:paraId="0A7046E0" w14:textId="77777777" w:rsidR="0043558E" w:rsidRDefault="0043558E">
      <w:r>
        <w:t>Die Aktien sind vollständig liberiert.</w:t>
      </w:r>
    </w:p>
    <w:p w14:paraId="105BAC09" w14:textId="77777777" w:rsidR="0043558E" w:rsidRDefault="0043558E">
      <w:pPr>
        <w:pStyle w:val="berschrift3"/>
      </w:pPr>
      <w:r>
        <w:lastRenderedPageBreak/>
        <w:t>Artikel 4 – Aktienzertifikate</w:t>
      </w:r>
    </w:p>
    <w:p w14:paraId="27E392A3" w14:textId="77777777" w:rsidR="0043558E" w:rsidRDefault="0043558E">
      <w:r>
        <w:rPr>
          <w:szCs w:val="20"/>
        </w:rPr>
        <w:t>Anstelle von einzelnen Aktien kann die Gesellschaft Zertifikate über mehrere Aktien ausstellen.</w:t>
      </w:r>
      <w:r>
        <w:t xml:space="preserve"> </w:t>
      </w:r>
    </w:p>
    <w:p w14:paraId="607D47FC" w14:textId="77777777" w:rsidR="0043558E" w:rsidRDefault="0043558E">
      <w:pPr>
        <w:pStyle w:val="berschrift3"/>
      </w:pPr>
      <w:r>
        <w:t>Artikel 5 – Umwandlung, Zerlegung und Zusammenlegung von Aktien</w:t>
      </w:r>
    </w:p>
    <w:p w14:paraId="413F8768" w14:textId="77777777" w:rsidR="0043558E" w:rsidRDefault="0043558E">
      <w:r>
        <w:t xml:space="preserve">Die Generalversammlung kann bei unverändert bleibendem Aktienkapital durch Statutenänderung jederzeit Inhaberaktien in Namenaktien und Namenaktien in Inhaberaktien umwandeln sowie Aktien in solche von kleinerem Nennwert zerlegen oder zu solchen von grösserem Nennwert zusammenlegen, wobei letzteres der Zustimmung des Aktionärs bedarf. </w:t>
      </w:r>
    </w:p>
    <w:p w14:paraId="3D3A7A19" w14:textId="77777777" w:rsidR="0043558E" w:rsidRDefault="0043558E">
      <w:pPr>
        <w:pStyle w:val="berschrift2"/>
      </w:pPr>
      <w:r>
        <w:t xml:space="preserve">III. </w:t>
      </w:r>
      <w:r>
        <w:tab/>
        <w:t>Organisation der Gesellschaft</w:t>
      </w:r>
    </w:p>
    <w:p w14:paraId="076AD858" w14:textId="77777777" w:rsidR="0043558E" w:rsidRDefault="0043558E">
      <w:pPr>
        <w:pStyle w:val="berschrift3"/>
      </w:pPr>
      <w:r>
        <w:t>A.</w:t>
      </w:r>
      <w:r>
        <w:tab/>
        <w:t>Generalversammlung</w:t>
      </w:r>
    </w:p>
    <w:p w14:paraId="28FA517B" w14:textId="77777777" w:rsidR="0043558E" w:rsidRDefault="0043558E">
      <w:pPr>
        <w:pStyle w:val="berschrift3"/>
      </w:pPr>
      <w:r>
        <w:t>Artikel 6 – Befugnisse</w:t>
      </w:r>
    </w:p>
    <w:p w14:paraId="2614A74A" w14:textId="77777777" w:rsidR="0043558E" w:rsidRDefault="0043558E">
      <w:r>
        <w:t>Oberstes Organ der Gesellschaft ist die Generalversammlung der Aktionäre. Ihr stehen folgende unübertragbare Befugnisse zu:</w:t>
      </w:r>
    </w:p>
    <w:p w14:paraId="01627FED" w14:textId="77777777" w:rsidR="0043558E" w:rsidRDefault="0043558E"/>
    <w:p w14:paraId="3AD269DC" w14:textId="77777777" w:rsidR="0043558E" w:rsidRDefault="0043558E">
      <w:pPr>
        <w:pStyle w:val="Textkrper-Zeileneinzug"/>
      </w:pPr>
      <w:r>
        <w:t>1.</w:t>
      </w:r>
      <w:r>
        <w:tab/>
        <w:t>die Festsetzung und Änderung der Statuten;</w:t>
      </w:r>
    </w:p>
    <w:p w14:paraId="3533F0B2" w14:textId="77777777" w:rsidR="0043558E" w:rsidRDefault="0043558E">
      <w:pPr>
        <w:pStyle w:val="Textkrper-Zeileneinzug"/>
      </w:pPr>
      <w:r>
        <w:t>2.</w:t>
      </w:r>
      <w:r>
        <w:tab/>
        <w:t xml:space="preserve">die Wahl der Mitglieder des Verwaltungsrates und der Revisionsstelle; </w:t>
      </w:r>
    </w:p>
    <w:p w14:paraId="24A59E74" w14:textId="77777777" w:rsidR="0043558E" w:rsidRDefault="00D50D00">
      <w:pPr>
        <w:pStyle w:val="Textkrper-Zeileneinzug"/>
      </w:pPr>
      <w:r>
        <w:t>3.</w:t>
      </w:r>
      <w:r>
        <w:tab/>
        <w:t xml:space="preserve">die Genehmigung des </w:t>
      </w:r>
      <w:r w:rsidR="007B2FE1">
        <w:t>Lage</w:t>
      </w:r>
      <w:r>
        <w:t>bericht</w:t>
      </w:r>
      <w:r w:rsidR="0043558E">
        <w:t>s und der Konzernrechnung;</w:t>
      </w:r>
    </w:p>
    <w:p w14:paraId="00BC8E0E" w14:textId="77777777" w:rsidR="0043558E" w:rsidRDefault="0043558E">
      <w:pPr>
        <w:pStyle w:val="Textkrper-Zeileneinzug"/>
      </w:pPr>
      <w:r>
        <w:t>4.</w:t>
      </w:r>
      <w:r>
        <w:tab/>
        <w:t>die Genehmigung der Jahresrechnung sowie die Beschlussfassung über die Verwendung des Bilanzgewinnes, insbesondere die Festsetzung der Dividende und der Tantieme;</w:t>
      </w:r>
    </w:p>
    <w:p w14:paraId="5CA24E41" w14:textId="77777777" w:rsidR="0043558E" w:rsidRDefault="0043558E">
      <w:pPr>
        <w:pStyle w:val="Textkrper-Zeileneinzug"/>
      </w:pPr>
      <w:r>
        <w:t>5.</w:t>
      </w:r>
      <w:r>
        <w:tab/>
        <w:t>die Entlastung der Mitglieder des Verwaltungsrates;</w:t>
      </w:r>
    </w:p>
    <w:p w14:paraId="59A10308" w14:textId="77777777" w:rsidR="0043558E" w:rsidRDefault="0043558E">
      <w:pPr>
        <w:pStyle w:val="Textkrper-Zeileneinzug"/>
      </w:pPr>
      <w:r>
        <w:t>6.</w:t>
      </w:r>
      <w:r>
        <w:tab/>
        <w:t>die Beschlussfassung über die Gegenstände, die der Generalversammlung durch das Gesetz oder die Statuten vorbehalten sind.</w:t>
      </w:r>
    </w:p>
    <w:p w14:paraId="10FE3309" w14:textId="77777777" w:rsidR="0043558E" w:rsidRDefault="0043558E">
      <w:pPr>
        <w:pStyle w:val="berschrift3"/>
      </w:pPr>
      <w:r>
        <w:t>Artikel 7 – Einberufung und Traktandierung</w:t>
      </w:r>
    </w:p>
    <w:p w14:paraId="02F88DAE" w14:textId="77777777" w:rsidR="0043558E" w:rsidRDefault="0043558E">
      <w:pPr>
        <w:rPr>
          <w:lang w:val="de-DE"/>
        </w:rPr>
      </w:pPr>
      <w:r>
        <w:rPr>
          <w:lang w:val="de-DE"/>
        </w:rPr>
        <w:t>Die ordentliche Versammlung findet alljährlich innerhalb sechs Monaten nach Schluss des Geschäftsjahres statt, ausserordentliche Versammlungen werden je nach Bedürfnis einberufen.</w:t>
      </w:r>
    </w:p>
    <w:p w14:paraId="14600289" w14:textId="77777777" w:rsidR="0043558E" w:rsidRDefault="0043558E">
      <w:pPr>
        <w:rPr>
          <w:lang w:val="de-DE"/>
        </w:rPr>
      </w:pPr>
    </w:p>
    <w:p w14:paraId="424E0FB3" w14:textId="77777777" w:rsidR="0043558E" w:rsidRDefault="0043558E">
      <w:pPr>
        <w:rPr>
          <w:lang w:val="de-DE"/>
        </w:rPr>
      </w:pPr>
      <w:r>
        <w:rPr>
          <w:lang w:val="de-DE"/>
        </w:rPr>
        <w:t>Die Generalversammlung ist spätestens 20 Tage vor dem Versammlungstag durch Publikation im Schweizerischen Handelsamtsblatt einzuberufen. Die Einberufung erfolgt durch den Verwaltungsrat, nötigenfalls durch die Revisionsstelle. Das Einberufungsrecht steht auch den Liquidatoren und den Vertretern der Anleihensgläubiger zu.</w:t>
      </w:r>
    </w:p>
    <w:p w14:paraId="47BD0CE9" w14:textId="77777777" w:rsidR="0043558E" w:rsidRDefault="0043558E">
      <w:pPr>
        <w:rPr>
          <w:lang w:val="de-DE"/>
        </w:rPr>
      </w:pPr>
    </w:p>
    <w:p w14:paraId="3AA51A0A" w14:textId="77777777" w:rsidR="0043558E" w:rsidRDefault="0043558E">
      <w:pPr>
        <w:rPr>
          <w:lang w:val="de-DE"/>
        </w:rPr>
      </w:pPr>
      <w:r>
        <w:rPr>
          <w:lang w:val="de-DE"/>
        </w:rPr>
        <w:t>Die Einberufung einer Generalversammlung kann auch von einem oder mehreren Aktionären, die zusammen mindestens 10 Prozent des Aktienkapitals vertreten, verlangt werden. Aktionäre, die Aktien im Nennwerte von 1 Million Franken vertreten, können die Traktandierung eines Verhandlungsgegenstandes verlangen. Einberufung und Traktandierung werden schriftlich unter Angabe des Verhandlungsgegenstandes und der Anträge anbegehrt.</w:t>
      </w:r>
    </w:p>
    <w:p w14:paraId="6AE4D1D7" w14:textId="77777777" w:rsidR="0043558E" w:rsidRDefault="0043558E">
      <w:pPr>
        <w:rPr>
          <w:lang w:val="de-DE"/>
        </w:rPr>
      </w:pPr>
      <w:r>
        <w:rPr>
          <w:lang w:val="de-DE"/>
        </w:rPr>
        <w:lastRenderedPageBreak/>
        <w:t>In der Einberufung sind die Verhandlungsgegenstände sowie die Anträge des Verwaltungsrates und der Aktionäre bekanntzugeben, welche die Durchführung einer Generalversammlung oder die Traktandierung eines Verhandlungsgegenstandes verlangt haben.</w:t>
      </w:r>
    </w:p>
    <w:p w14:paraId="675307A2" w14:textId="77777777" w:rsidR="0043558E" w:rsidRDefault="0043558E">
      <w:pPr>
        <w:rPr>
          <w:lang w:val="de-DE"/>
        </w:rPr>
      </w:pPr>
    </w:p>
    <w:p w14:paraId="7758CCA8" w14:textId="77777777" w:rsidR="0043558E" w:rsidRDefault="0043558E">
      <w:pPr>
        <w:rPr>
          <w:lang w:val="de-DE"/>
        </w:rPr>
      </w:pPr>
      <w:r>
        <w:rPr>
          <w:lang w:val="de-DE"/>
        </w:rPr>
        <w:t>Spätestens 20 Tage vor der ordentlichen Generalversammlung sind der Geschäftsbericht und der Revisionsbericht den Aktionären am Gesellschaftssitz zur Einsicht aufzulegen. Jeder Aktionär kann verlangen, dass ihm unverzüglich eine Ausfertigung dieser Unterlagen zugestellt wird. Die Aktionäre sind hierüber in der Einberufung zu unterrichten.</w:t>
      </w:r>
    </w:p>
    <w:p w14:paraId="24B03E12" w14:textId="77777777" w:rsidR="0043558E" w:rsidRDefault="0043558E">
      <w:pPr>
        <w:rPr>
          <w:lang w:val="de-DE"/>
        </w:rPr>
      </w:pPr>
    </w:p>
    <w:p w14:paraId="184A07E4" w14:textId="77777777" w:rsidR="0043558E" w:rsidRDefault="0043558E">
      <w:pPr>
        <w:rPr>
          <w:lang w:val="de-DE"/>
        </w:rPr>
      </w:pPr>
      <w:r>
        <w:rPr>
          <w:lang w:val="de-DE"/>
        </w:rPr>
        <w:t xml:space="preserve">Über Anträge zu nicht gehörig angekündigten Verhandlungsgegenständen können keine Beschlüsse gefasst werden; </w:t>
      </w:r>
      <w:r w:rsidR="00F53D99">
        <w:rPr>
          <w:lang w:val="de-DE"/>
        </w:rPr>
        <w:t>ausgenommen sind Anträge auf Einberufung einer ausserordentlichen Generalversammlung, auf Durchführung einer Sonderprüfung und auf Wahl einer Revisionsstelle infolge Begehrens eines Aktionärs</w:t>
      </w:r>
      <w:r>
        <w:rPr>
          <w:lang w:val="de-DE"/>
        </w:rPr>
        <w:t>.</w:t>
      </w:r>
    </w:p>
    <w:p w14:paraId="6B1D7703" w14:textId="77777777" w:rsidR="0043558E" w:rsidRDefault="0043558E">
      <w:pPr>
        <w:pStyle w:val="Fuzeile"/>
        <w:tabs>
          <w:tab w:val="clear" w:pos="4536"/>
          <w:tab w:val="clear" w:pos="9072"/>
        </w:tabs>
        <w:rPr>
          <w:lang w:val="de-DE"/>
        </w:rPr>
      </w:pPr>
    </w:p>
    <w:p w14:paraId="646BAF57" w14:textId="77777777" w:rsidR="0043558E" w:rsidRDefault="0043558E">
      <w:r>
        <w:rPr>
          <w:lang w:val="de-DE"/>
        </w:rPr>
        <w:t>Zur Stellung von Anträgen im Rahmen der Verhandlungsgegenstände und zu Verhandlungen ohne Beschlussfassung bedarf es keiner vorgängigen Ankündigung.</w:t>
      </w:r>
    </w:p>
    <w:p w14:paraId="1232832F" w14:textId="77777777" w:rsidR="0043558E" w:rsidRDefault="0043558E">
      <w:pPr>
        <w:pStyle w:val="berschrift3"/>
      </w:pPr>
      <w:r>
        <w:t>Artikel 8 – Universalversammlung</w:t>
      </w:r>
    </w:p>
    <w:p w14:paraId="36DF6F1A" w14:textId="77777777" w:rsidR="0043558E" w:rsidRDefault="0043558E">
      <w:pPr>
        <w:rPr>
          <w:lang w:val="de-DE"/>
        </w:rPr>
      </w:pPr>
      <w:r>
        <w:rPr>
          <w:lang w:val="de-DE"/>
        </w:rPr>
        <w:t>Die Eigentümer oder Vertreter sämtlicher Aktien können, falls kein Widerspruch erhoben wird, eine Generalversammlung ohne Einhaltung der für die Einberufung vorgeschriebenen Formvorschriften abhalten.</w:t>
      </w:r>
    </w:p>
    <w:p w14:paraId="34B607CC" w14:textId="77777777" w:rsidR="0043558E" w:rsidRDefault="0043558E">
      <w:pPr>
        <w:rPr>
          <w:lang w:val="de-DE"/>
        </w:rPr>
      </w:pPr>
    </w:p>
    <w:p w14:paraId="4655DE4C" w14:textId="77777777" w:rsidR="0043558E" w:rsidRDefault="0043558E">
      <w:pPr>
        <w:rPr>
          <w:lang w:val="de-DE"/>
        </w:rPr>
      </w:pPr>
      <w:r>
        <w:rPr>
          <w:lang w:val="de-DE"/>
        </w:rPr>
        <w:t>In dieser Versammlung kann über alle in den Geschäftskreis der Generalversammlung fallenden Gegenstände gültig verhandelt und Beschluss gefasst werden, solange die Eigentümer oder Vertreter sämtlicher Aktien anwesend sind.</w:t>
      </w:r>
    </w:p>
    <w:p w14:paraId="673DE47F" w14:textId="77777777" w:rsidR="0043558E" w:rsidRDefault="0043558E">
      <w:pPr>
        <w:pStyle w:val="berschrift3"/>
      </w:pPr>
      <w:r>
        <w:t>Artikel 9 – Vorsitz und Protokoll</w:t>
      </w:r>
    </w:p>
    <w:p w14:paraId="4C73C2A3" w14:textId="77777777" w:rsidR="0043558E" w:rsidRDefault="0043558E">
      <w:r>
        <w:t>Den Vorsitz in der Generalversammlung führt der Präsident, in dessen Verhinderungsfalle ein anderes vom Verwaltungsrat bestimmtes Mitglied desselben. Ist kein Mitglied des Verwaltungsrates anwesend, wählt die Generalversammlung einen Tagesvorsitzenden.</w:t>
      </w:r>
    </w:p>
    <w:p w14:paraId="0FFED3A4" w14:textId="77777777" w:rsidR="0043558E" w:rsidRDefault="0043558E"/>
    <w:p w14:paraId="3E09E7AF" w14:textId="77777777" w:rsidR="0043558E" w:rsidRDefault="0043558E">
      <w:r>
        <w:t xml:space="preserve">Der Vorsitzende bezeichnet den Protokollführer und die Stimmenzähler, die nicht Aktionäre zu sein brauchen. Das Protokoll ist vom Vorsitzenden und vom Protokollführer zu unterzeichnen. </w:t>
      </w:r>
      <w:r>
        <w:rPr>
          <w:lang w:val="de-DE"/>
        </w:rPr>
        <w:t>Die Aktionäre sind berechtigt, das Protokoll einzusehen.</w:t>
      </w:r>
    </w:p>
    <w:p w14:paraId="1D0A0BC1" w14:textId="77777777" w:rsidR="0043558E" w:rsidRDefault="0043558E">
      <w:pPr>
        <w:pStyle w:val="berschrift3"/>
      </w:pPr>
      <w:r>
        <w:t>Artikel 10 – Stimmrecht und Vertretung</w:t>
      </w:r>
    </w:p>
    <w:p w14:paraId="2571A329" w14:textId="77777777" w:rsidR="0043558E" w:rsidRDefault="0043558E">
      <w:r>
        <w:t>Die Aktionäre üben ihr Stimmrecht in der Generalversammlung nach Verhältnis des gesamten Nennwerts der ihnen gehörenden Aktien aus.</w:t>
      </w:r>
    </w:p>
    <w:p w14:paraId="138D30A4" w14:textId="77777777" w:rsidR="0043558E" w:rsidRDefault="0043558E"/>
    <w:p w14:paraId="2A8FC7C4" w14:textId="77777777" w:rsidR="0043558E" w:rsidRDefault="0043558E">
      <w:r>
        <w:t>Jeder Aktionär kann seine Aktien in der Generalversammlung selbst vertreten oder durch einen Dritten vertreten lassen, der nicht Aktionär zu sein braucht.</w:t>
      </w:r>
    </w:p>
    <w:p w14:paraId="68EF68EA" w14:textId="77777777" w:rsidR="0043558E" w:rsidRDefault="0043558E">
      <w:pPr>
        <w:pStyle w:val="berschrift3"/>
      </w:pPr>
      <w:r>
        <w:t>Artikel 11 – Beschlussfassung</w:t>
      </w:r>
    </w:p>
    <w:p w14:paraId="4398DA7C" w14:textId="77777777" w:rsidR="0043558E" w:rsidRDefault="0043558E">
      <w:r>
        <w:rPr>
          <w:lang w:val="de-DE"/>
        </w:rPr>
        <w:t>Die Generalversammlung fasst ihre Beschlüsse und vollzieht ihre Wahlen, soweit das Gesetz oder die Statuten es nicht anders bestimmen, mit der absoluten Mehrheit der vertretenen Aktienstimmen</w:t>
      </w:r>
      <w:r>
        <w:t>. Bei Stimmengleichheit gilt ein Antrag als abgelehnt. Dem Vorsitzenden steht kein Stichentscheid zu.</w:t>
      </w:r>
    </w:p>
    <w:p w14:paraId="5A029C17" w14:textId="77777777" w:rsidR="0043558E" w:rsidRDefault="0043558E"/>
    <w:p w14:paraId="312AFE6A" w14:textId="77777777" w:rsidR="0043558E" w:rsidRDefault="0043558E">
      <w:pPr>
        <w:rPr>
          <w:lang w:val="de-DE"/>
        </w:rPr>
      </w:pPr>
      <w:r>
        <w:rPr>
          <w:lang w:val="de-DE"/>
        </w:rPr>
        <w:t>Ein Beschluss der Generalversammlung, der mindestens zwei Drittel der vertretenen Stimmen und die absolute Mehrheit der vertretenen Aktiennennwerte auf sich vereinigt, ist erforderlich für:</w:t>
      </w:r>
    </w:p>
    <w:p w14:paraId="596EFD1A" w14:textId="77777777" w:rsidR="0043558E" w:rsidRDefault="0043558E">
      <w:pPr>
        <w:rPr>
          <w:lang w:val="de-DE"/>
        </w:rPr>
      </w:pPr>
    </w:p>
    <w:p w14:paraId="11F0AB0F" w14:textId="77777777" w:rsidR="0043558E" w:rsidRDefault="0043558E">
      <w:pPr>
        <w:pStyle w:val="Textkrper-Zeileneinzug"/>
      </w:pPr>
      <w:r>
        <w:t>1.</w:t>
      </w:r>
      <w:r>
        <w:tab/>
        <w:t>die Änderung des Gesellschaftszweckes;</w:t>
      </w:r>
    </w:p>
    <w:p w14:paraId="58DF2568" w14:textId="77777777" w:rsidR="0043558E" w:rsidRDefault="0043558E">
      <w:pPr>
        <w:pStyle w:val="Textkrper-Zeileneinzug"/>
      </w:pPr>
      <w:r>
        <w:t>2.</w:t>
      </w:r>
      <w:r>
        <w:tab/>
        <w:t xml:space="preserve">die Einführung von Stimmrechtsaktien; </w:t>
      </w:r>
    </w:p>
    <w:p w14:paraId="03AAE126" w14:textId="77777777" w:rsidR="0043558E" w:rsidRDefault="0043558E">
      <w:pPr>
        <w:pStyle w:val="Textkrper-Zeileneinzug"/>
      </w:pPr>
      <w:r>
        <w:t>3.</w:t>
      </w:r>
      <w:r>
        <w:tab/>
        <w:t>die Beschränkung der Übertragbarkeit von Namenaktien;</w:t>
      </w:r>
    </w:p>
    <w:p w14:paraId="4D8C2487" w14:textId="77777777" w:rsidR="0043558E" w:rsidRDefault="0043558E">
      <w:pPr>
        <w:pStyle w:val="Textkrper-Zeileneinzug"/>
      </w:pPr>
      <w:r>
        <w:t>4.</w:t>
      </w:r>
      <w:r>
        <w:tab/>
        <w:t>eine genehmigte oder eine bedingte Kapitalerhöhung;</w:t>
      </w:r>
    </w:p>
    <w:p w14:paraId="146231F4" w14:textId="77777777" w:rsidR="0043558E" w:rsidRDefault="0043558E">
      <w:pPr>
        <w:pStyle w:val="Textkrper-Zeileneinzug"/>
      </w:pPr>
      <w:r>
        <w:t>5.</w:t>
      </w:r>
      <w:r>
        <w:tab/>
        <w:t>die Kapitalerhöhung aus Eigenkapital, gegen Sacheinlage oder zwecks Sachübernahme und die Gewährung von besonderen Vorteilen;</w:t>
      </w:r>
    </w:p>
    <w:p w14:paraId="16230821" w14:textId="77777777" w:rsidR="0043558E" w:rsidRDefault="0043558E">
      <w:pPr>
        <w:pStyle w:val="Textkrper-Zeileneinzug"/>
      </w:pPr>
      <w:r>
        <w:t>6.</w:t>
      </w:r>
      <w:r>
        <w:tab/>
        <w:t>die Einschränkung oder Aufhebung des Bezugsrechtes;</w:t>
      </w:r>
    </w:p>
    <w:p w14:paraId="58FB8D17" w14:textId="77777777" w:rsidR="0043558E" w:rsidRDefault="0043558E">
      <w:pPr>
        <w:pStyle w:val="Textkrper-Zeileneinzug"/>
      </w:pPr>
      <w:r>
        <w:t>7.</w:t>
      </w:r>
      <w:r>
        <w:tab/>
        <w:t>die Verleg</w:t>
      </w:r>
      <w:r w:rsidR="00946752">
        <w:t>ung des Sitzes der Gesellschaft;</w:t>
      </w:r>
    </w:p>
    <w:p w14:paraId="4560808D" w14:textId="77777777" w:rsidR="00946752" w:rsidRDefault="00946752">
      <w:pPr>
        <w:pStyle w:val="Textkrper-Zeileneinzug"/>
      </w:pPr>
      <w:r>
        <w:t>8.</w:t>
      </w:r>
      <w:r>
        <w:tab/>
      </w:r>
      <w:r w:rsidRPr="00946752">
        <w:rPr>
          <w:lang w:val="de-CH"/>
        </w:rPr>
        <w:t>die Auflösung der Gesellschaft</w:t>
      </w:r>
      <w:r w:rsidR="0089689C">
        <w:rPr>
          <w:lang w:val="de-CH"/>
        </w:rPr>
        <w:t>.</w:t>
      </w:r>
    </w:p>
    <w:p w14:paraId="223068DB" w14:textId="77777777" w:rsidR="0043558E" w:rsidRDefault="0043558E">
      <w:pPr>
        <w:rPr>
          <w:lang w:val="de-DE"/>
        </w:rPr>
      </w:pPr>
    </w:p>
    <w:p w14:paraId="363365E9" w14:textId="77777777" w:rsidR="0043558E" w:rsidRDefault="0043558E">
      <w:pPr>
        <w:rPr>
          <w:lang w:val="de-DE"/>
        </w:rPr>
      </w:pPr>
      <w:r>
        <w:rPr>
          <w:lang w:val="de-DE"/>
        </w:rPr>
        <w:t>Statutenbestimmungen, die für die Fassung bestimmter Beschlüsse grössere Mehrheiten als die vom Gesetz vorgeschriebenen festlegen, können nur mit dem erhöhten Mehr eingeführt und aufgehoben werden.</w:t>
      </w:r>
    </w:p>
    <w:p w14:paraId="6CD97901" w14:textId="77777777" w:rsidR="0043558E" w:rsidRDefault="0043558E">
      <w:pPr>
        <w:pStyle w:val="berschrift3"/>
      </w:pPr>
      <w:r>
        <w:t>B.</w:t>
      </w:r>
      <w:r>
        <w:tab/>
        <w:t xml:space="preserve">Verwaltungsrat </w:t>
      </w:r>
    </w:p>
    <w:p w14:paraId="6E0401A3" w14:textId="77777777" w:rsidR="0043558E" w:rsidRDefault="0043558E">
      <w:pPr>
        <w:pStyle w:val="berschrift3"/>
      </w:pPr>
      <w:r>
        <w:t>Artikel 12 – Wahl und Zusammensetzung</w:t>
      </w:r>
    </w:p>
    <w:p w14:paraId="2ABFC82C" w14:textId="77777777" w:rsidR="0043558E" w:rsidRDefault="0043558E">
      <w:r>
        <w:rPr>
          <w:lang w:val="de-DE"/>
        </w:rPr>
        <w:t>Der Verwaltungsrat der Gesellschaft besteht aus einem od</w:t>
      </w:r>
      <w:r w:rsidR="0089689C">
        <w:rPr>
          <w:lang w:val="de-DE"/>
        </w:rPr>
        <w:t>er mehreren Mitgliedern</w:t>
      </w:r>
      <w:r>
        <w:rPr>
          <w:lang w:val="de-DE"/>
        </w:rPr>
        <w:t>.</w:t>
      </w:r>
      <w:r>
        <w:t xml:space="preserve"> </w:t>
      </w:r>
    </w:p>
    <w:p w14:paraId="1A6F0080" w14:textId="77777777" w:rsidR="0043558E" w:rsidRDefault="0043558E"/>
    <w:p w14:paraId="2F72F10A" w14:textId="77777777" w:rsidR="0043558E" w:rsidRDefault="0043558E">
      <w:pPr>
        <w:rPr>
          <w:lang w:val="de-DE"/>
        </w:rPr>
      </w:pPr>
      <w:r>
        <w:rPr>
          <w:lang w:val="de-DE"/>
        </w:rPr>
        <w:t>Die Mitglieder des Verwaltungsrates werden auf drei Jahre gewählt. Neugewählte treten in die Amtsdauer derjenigen Mitglieder ein, die sie ersetzen.</w:t>
      </w:r>
    </w:p>
    <w:p w14:paraId="6795CB7F" w14:textId="77777777" w:rsidR="0043558E" w:rsidRDefault="0043558E">
      <w:pPr>
        <w:rPr>
          <w:lang w:val="de-DE"/>
        </w:rPr>
      </w:pPr>
    </w:p>
    <w:p w14:paraId="78ACB02F" w14:textId="77777777" w:rsidR="0043558E" w:rsidRDefault="0043558E">
      <w:pPr>
        <w:rPr>
          <w:lang w:val="de-DE"/>
        </w:rPr>
      </w:pPr>
      <w:r>
        <w:rPr>
          <w:lang w:val="de-DE"/>
        </w:rPr>
        <w:t xml:space="preserve">Der Verwaltungsrat </w:t>
      </w:r>
      <w:r>
        <w:t>konstituiert sich selbst</w:t>
      </w:r>
      <w:r>
        <w:rPr>
          <w:lang w:val="de-DE"/>
        </w:rPr>
        <w:t>. Er bezeichnet seinen Präsidenten und den Sekretär. Dieser muss dem Verwaltungsrat nicht angehören.</w:t>
      </w:r>
    </w:p>
    <w:p w14:paraId="13EFEE3E" w14:textId="77777777" w:rsidR="0043558E" w:rsidRDefault="0043558E">
      <w:pPr>
        <w:pStyle w:val="berschrift3"/>
      </w:pPr>
      <w:r>
        <w:t>Artikel 13 – Sitzungen und Beschlussfassung</w:t>
      </w:r>
    </w:p>
    <w:p w14:paraId="76937B0A" w14:textId="77777777" w:rsidR="0043558E" w:rsidRDefault="0043558E">
      <w:pPr>
        <w:rPr>
          <w:lang w:val="de-DE"/>
        </w:rPr>
      </w:pPr>
      <w:r>
        <w:rPr>
          <w:lang w:val="de-DE"/>
        </w:rPr>
        <w:t>Beschlussfähigkeit, Beschlussfassung und Geschäftsordnung werden im Organisationsreglement geregelt.</w:t>
      </w:r>
    </w:p>
    <w:p w14:paraId="12E42985" w14:textId="77777777" w:rsidR="0043558E" w:rsidRDefault="0043558E">
      <w:pPr>
        <w:rPr>
          <w:lang w:val="de-DE"/>
        </w:rPr>
      </w:pPr>
    </w:p>
    <w:p w14:paraId="56198298" w14:textId="77777777" w:rsidR="0043558E" w:rsidRDefault="0043558E">
      <w:pPr>
        <w:rPr>
          <w:lang w:val="de-DE"/>
        </w:rPr>
      </w:pPr>
      <w:r>
        <w:rPr>
          <w:lang w:val="de-DE"/>
        </w:rPr>
        <w:t>Jedes Mitglied des Verwaltungsrates kann unter Angabe der Gründe vom Präsidenten die unverzügliche Einberufung einer Sitzung verlangen.</w:t>
      </w:r>
    </w:p>
    <w:p w14:paraId="2BB3F2A9" w14:textId="77777777" w:rsidR="0043558E" w:rsidRDefault="0043558E">
      <w:pPr>
        <w:rPr>
          <w:lang w:val="de-DE"/>
        </w:rPr>
      </w:pPr>
    </w:p>
    <w:p w14:paraId="31711762" w14:textId="77777777" w:rsidR="0043558E" w:rsidRDefault="0043558E">
      <w:pPr>
        <w:rPr>
          <w:lang w:val="de-DE"/>
        </w:rPr>
      </w:pPr>
      <w:r>
        <w:rPr>
          <w:lang w:val="de-DE"/>
        </w:rPr>
        <w:t>Bei der Beschlussfassung in Sitzungen des Verwaltungsrates hat der Vorsitzende den Stichentscheid.</w:t>
      </w:r>
    </w:p>
    <w:p w14:paraId="5A9AEA35" w14:textId="77777777" w:rsidR="0043558E" w:rsidRDefault="0043558E">
      <w:pPr>
        <w:rPr>
          <w:lang w:val="de-DE"/>
        </w:rPr>
      </w:pPr>
    </w:p>
    <w:p w14:paraId="0417EAC5" w14:textId="77777777" w:rsidR="0043558E" w:rsidRDefault="0043558E">
      <w:pPr>
        <w:rPr>
          <w:lang w:val="de-DE"/>
        </w:rPr>
      </w:pPr>
      <w:r>
        <w:rPr>
          <w:lang w:val="de-DE"/>
        </w:rPr>
        <w:t>Beschlüsse können auch auf dem Wege der schriftlichen Zustimmung zu einem gestellten Antrag gefasst werden, sofern nicht ein Mitglied die mündliche Beratung verlangt.</w:t>
      </w:r>
    </w:p>
    <w:p w14:paraId="2496302E" w14:textId="77777777" w:rsidR="0043558E" w:rsidRDefault="0043558E">
      <w:pPr>
        <w:rPr>
          <w:lang w:val="de-DE"/>
        </w:rPr>
      </w:pPr>
    </w:p>
    <w:p w14:paraId="30C3196C" w14:textId="77777777" w:rsidR="0043558E" w:rsidRDefault="0043558E">
      <w:pPr>
        <w:rPr>
          <w:lang w:val="de-DE"/>
        </w:rPr>
      </w:pPr>
      <w:r>
        <w:rPr>
          <w:lang w:val="de-DE"/>
        </w:rPr>
        <w:t>Über die Verhandlungen und Beschlüsse ist ein Protokoll zu führen, das vom Vorsitzenden und vom Sekretär unterzeichnet wird.</w:t>
      </w:r>
    </w:p>
    <w:p w14:paraId="47B30D5D" w14:textId="77777777" w:rsidR="0043558E" w:rsidRDefault="0043558E">
      <w:pPr>
        <w:pStyle w:val="berschrift3"/>
        <w:rPr>
          <w:lang w:val="de-DE"/>
        </w:rPr>
      </w:pPr>
      <w:r>
        <w:rPr>
          <w:lang w:val="de-DE"/>
        </w:rPr>
        <w:lastRenderedPageBreak/>
        <w:t>Artikel 14 – Recht auf Auskunft und Einsicht</w:t>
      </w:r>
    </w:p>
    <w:p w14:paraId="3B148D6A" w14:textId="77777777" w:rsidR="0043558E" w:rsidRDefault="0043558E">
      <w:pPr>
        <w:rPr>
          <w:lang w:val="de-DE"/>
        </w:rPr>
      </w:pPr>
      <w:r>
        <w:rPr>
          <w:lang w:val="de-DE"/>
        </w:rPr>
        <w:t>Jedes Mitglied des Verwaltungsrates kann Auskunft über alle Angelegenheiten der Gesellschaft verlangen.</w:t>
      </w:r>
    </w:p>
    <w:p w14:paraId="1E81F32D" w14:textId="77777777" w:rsidR="0043558E" w:rsidRDefault="0043558E">
      <w:pPr>
        <w:rPr>
          <w:lang w:val="de-DE"/>
        </w:rPr>
      </w:pPr>
    </w:p>
    <w:p w14:paraId="7A5ACCC0" w14:textId="77777777" w:rsidR="0043558E" w:rsidRDefault="0043558E">
      <w:pPr>
        <w:rPr>
          <w:lang w:val="de-DE"/>
        </w:rPr>
      </w:pPr>
      <w:r>
        <w:rPr>
          <w:lang w:val="de-DE"/>
        </w:rPr>
        <w:t>In den Sitzungen sind alle Mitglieder des Verwaltungsrates sowie die mit der Geschäftsführung betrauten Personen zur Auskunft verpflichtet.</w:t>
      </w:r>
    </w:p>
    <w:p w14:paraId="086DE5ED" w14:textId="77777777" w:rsidR="0043558E" w:rsidRDefault="0043558E">
      <w:pPr>
        <w:rPr>
          <w:lang w:val="de-DE"/>
        </w:rPr>
      </w:pPr>
    </w:p>
    <w:p w14:paraId="7B1A7874" w14:textId="77777777" w:rsidR="0043558E" w:rsidRDefault="0043558E">
      <w:pPr>
        <w:rPr>
          <w:lang w:val="de-DE"/>
        </w:rPr>
      </w:pPr>
      <w:r>
        <w:rPr>
          <w:lang w:val="de-DE"/>
        </w:rPr>
        <w:t>Ausserhalb der Sitzungen kann jedes Mitglied von den mit der Geschäftsführung betrauten Personen Auskunft über den Geschäftsgang und, mit Ermächtigung des Präsidenten, auch über einzelne Geschäfte verlangen.</w:t>
      </w:r>
    </w:p>
    <w:p w14:paraId="418C05A8" w14:textId="77777777" w:rsidR="0043558E" w:rsidRDefault="0043558E">
      <w:pPr>
        <w:rPr>
          <w:lang w:val="de-DE"/>
        </w:rPr>
      </w:pPr>
    </w:p>
    <w:p w14:paraId="33C1E043" w14:textId="77777777" w:rsidR="0043558E" w:rsidRDefault="0043558E">
      <w:pPr>
        <w:rPr>
          <w:lang w:val="de-DE"/>
        </w:rPr>
      </w:pPr>
      <w:r>
        <w:rPr>
          <w:lang w:val="de-DE"/>
        </w:rPr>
        <w:t>Soweit es für die Erfüllung einer Aufgabe erforderlich ist, kann jedes Mitglied dem Präsidenten beantragen, dass ihm Bücher und Akten vorgelegt werden.</w:t>
      </w:r>
    </w:p>
    <w:p w14:paraId="2FC54933" w14:textId="77777777" w:rsidR="0043558E" w:rsidRDefault="0043558E">
      <w:pPr>
        <w:rPr>
          <w:lang w:val="de-DE"/>
        </w:rPr>
      </w:pPr>
    </w:p>
    <w:p w14:paraId="3E9601B8" w14:textId="77777777" w:rsidR="0043558E" w:rsidRDefault="0043558E">
      <w:pPr>
        <w:rPr>
          <w:lang w:val="de-DE"/>
        </w:rPr>
      </w:pPr>
      <w:r>
        <w:rPr>
          <w:lang w:val="de-DE"/>
        </w:rPr>
        <w:t>Weist der Präsident ein Gesuch auf Auskunft, Anhörung oder Einsicht ab, so entscheidet der Verwaltungsrat.</w:t>
      </w:r>
    </w:p>
    <w:p w14:paraId="1BCCC1AB" w14:textId="77777777" w:rsidR="0043558E" w:rsidRDefault="0043558E">
      <w:pPr>
        <w:rPr>
          <w:lang w:val="de-DE"/>
        </w:rPr>
      </w:pPr>
    </w:p>
    <w:p w14:paraId="192E7E16" w14:textId="77777777" w:rsidR="0043558E" w:rsidRDefault="0043558E">
      <w:pPr>
        <w:rPr>
          <w:lang w:val="de-DE"/>
        </w:rPr>
      </w:pPr>
      <w:r>
        <w:rPr>
          <w:lang w:val="de-DE"/>
        </w:rPr>
        <w:t>Regelungen oder Beschlüsse des Verwaltungsrates, die das Recht auf Auskunft und Einsichtnahme der Verwaltungsräte erweitern, bleiben vorbehalten.</w:t>
      </w:r>
    </w:p>
    <w:p w14:paraId="27A7D7FA" w14:textId="77777777" w:rsidR="0043558E" w:rsidRDefault="0043558E">
      <w:pPr>
        <w:pStyle w:val="berschrift3"/>
      </w:pPr>
      <w:r>
        <w:t>Artikel 15 – Aufgaben</w:t>
      </w:r>
    </w:p>
    <w:p w14:paraId="6D155E52" w14:textId="77777777" w:rsidR="0043558E" w:rsidRDefault="0043558E">
      <w:pPr>
        <w:rPr>
          <w:lang w:val="de-DE"/>
        </w:rPr>
      </w:pPr>
      <w:r>
        <w:rPr>
          <w:lang w:val="de-DE"/>
        </w:rPr>
        <w:t>Der Verwaltungsrat kann in allen Angelegenheiten Beschluss fassen, die nicht nach Gesetz oder Statuten der Generalversammlung zugeteilt sind. Er führt die Geschäfte der Gesellschaft, soweit er die Geschäftsführung nicht übertragen hat.</w:t>
      </w:r>
    </w:p>
    <w:p w14:paraId="67D05B16" w14:textId="77777777" w:rsidR="0043558E" w:rsidRDefault="0043558E">
      <w:pPr>
        <w:rPr>
          <w:lang w:val="de-DE"/>
        </w:rPr>
      </w:pPr>
    </w:p>
    <w:p w14:paraId="3F433907" w14:textId="77777777" w:rsidR="0043558E" w:rsidRDefault="0043558E">
      <w:pPr>
        <w:rPr>
          <w:lang w:val="de-DE"/>
        </w:rPr>
      </w:pPr>
      <w:r>
        <w:rPr>
          <w:lang w:val="de-DE"/>
        </w:rPr>
        <w:t>Der Verwaltungsrat hat folgende unübertragbare und unentziehbare Aufgaben:</w:t>
      </w:r>
    </w:p>
    <w:p w14:paraId="10EF99D0" w14:textId="77777777" w:rsidR="0043558E" w:rsidRDefault="0043558E">
      <w:pPr>
        <w:rPr>
          <w:lang w:val="de-DE"/>
        </w:rPr>
      </w:pPr>
    </w:p>
    <w:p w14:paraId="52EC72FD" w14:textId="77777777" w:rsidR="0043558E" w:rsidRDefault="0043558E">
      <w:pPr>
        <w:pStyle w:val="Textkrper-Zeileneinzug"/>
      </w:pPr>
      <w:r>
        <w:t>1.</w:t>
      </w:r>
      <w:r>
        <w:tab/>
        <w:t>die Oberleitung der Gesellschaft und die Erteilung der nötigen Weisungen;</w:t>
      </w:r>
    </w:p>
    <w:p w14:paraId="5404371D" w14:textId="77777777" w:rsidR="0043558E" w:rsidRDefault="0043558E">
      <w:pPr>
        <w:pStyle w:val="Textkrper-Zeileneinzug"/>
      </w:pPr>
      <w:r>
        <w:t>2.</w:t>
      </w:r>
      <w:r>
        <w:tab/>
        <w:t xml:space="preserve">die Festlegung der Organisation; </w:t>
      </w:r>
    </w:p>
    <w:p w14:paraId="40C34042" w14:textId="77777777" w:rsidR="0043558E" w:rsidRDefault="0043558E">
      <w:pPr>
        <w:pStyle w:val="Textkrper-Zeileneinzug"/>
      </w:pPr>
      <w:r>
        <w:t>3.</w:t>
      </w:r>
      <w:r>
        <w:tab/>
        <w:t>die Ausgestaltung des Rechnungswesens, der Finanzkontrolle sowie der Finanzplanung, sofern diese für die Führung der Gesellschaft notwendig ist;</w:t>
      </w:r>
    </w:p>
    <w:p w14:paraId="1D84ECF6" w14:textId="77777777" w:rsidR="0043558E" w:rsidRDefault="0043558E">
      <w:pPr>
        <w:pStyle w:val="Textkrper-Zeileneinzug"/>
      </w:pPr>
      <w:r>
        <w:t>4.</w:t>
      </w:r>
      <w:r>
        <w:tab/>
        <w:t>die Ernennung und Abberufung der mit der Geschäftsführung und der Vertretung betrauten Personen;</w:t>
      </w:r>
    </w:p>
    <w:p w14:paraId="0F8349B3" w14:textId="77777777" w:rsidR="0043558E" w:rsidRDefault="0043558E">
      <w:pPr>
        <w:pStyle w:val="Textkrper-Zeileneinzug"/>
      </w:pPr>
      <w:r>
        <w:t>5.</w:t>
      </w:r>
      <w:r>
        <w:tab/>
        <w:t>die Oberaufsicht über die mit der Geschäftsführung betrauten Personen, namentlich im Hinblick auf die Befolgung der Gesetze, Statuten, Reglemente und Weisungen;</w:t>
      </w:r>
    </w:p>
    <w:p w14:paraId="3AAF1193" w14:textId="77777777" w:rsidR="0043558E" w:rsidRDefault="0043558E">
      <w:pPr>
        <w:pStyle w:val="Textkrper-Zeileneinzug"/>
      </w:pPr>
      <w:r>
        <w:t>6.</w:t>
      </w:r>
      <w:r>
        <w:tab/>
        <w:t>die Erstellung des Geschäftsberichtes</w:t>
      </w:r>
      <w:r>
        <w:rPr>
          <w:vertAlign w:val="superscript"/>
        </w:rPr>
        <w:t xml:space="preserve"> </w:t>
      </w:r>
      <w:r>
        <w:t>sowie die Vorbereitung der Generalversammlung und die Ausführung ihrer Beschlüsse;</w:t>
      </w:r>
    </w:p>
    <w:p w14:paraId="6941FB0F" w14:textId="77777777" w:rsidR="0043558E" w:rsidRDefault="0043558E">
      <w:pPr>
        <w:pStyle w:val="Textkrper-Zeileneinzug"/>
      </w:pPr>
      <w:r>
        <w:t>7.</w:t>
      </w:r>
      <w:r>
        <w:tab/>
        <w:t>die Benachrichtigung des Richters im Falle der Überschuldung.</w:t>
      </w:r>
    </w:p>
    <w:p w14:paraId="2349534E" w14:textId="77777777" w:rsidR="0043558E" w:rsidRDefault="0043558E">
      <w:pPr>
        <w:rPr>
          <w:lang w:val="de-DE"/>
        </w:rPr>
      </w:pPr>
    </w:p>
    <w:p w14:paraId="4F0D9D8B" w14:textId="77777777" w:rsidR="0043558E" w:rsidRDefault="0043558E">
      <w:pPr>
        <w:rPr>
          <w:lang w:val="de-DE"/>
        </w:rPr>
      </w:pPr>
      <w:r>
        <w:rPr>
          <w:lang w:val="de-DE"/>
        </w:rPr>
        <w:t>Der Verwaltungsrat kann die Vorbereitung und die Ausführung seiner Beschlüsse oder die Überwachung von Geschäften Ausschüssen oder einzelnen Mitgliedern zuweisen. Er hat für eine angemessene Berichterstattung an seine Mitglieder zu sorgen.</w:t>
      </w:r>
    </w:p>
    <w:p w14:paraId="5861BEE7" w14:textId="77777777" w:rsidR="0043558E" w:rsidRDefault="0043558E">
      <w:pPr>
        <w:pStyle w:val="berschrift3"/>
      </w:pPr>
      <w:r>
        <w:t>Artikel 16 – Übertragung der Geschäftsführung und der Vertretung</w:t>
      </w:r>
    </w:p>
    <w:p w14:paraId="38E582DA" w14:textId="77777777" w:rsidR="0043558E" w:rsidRDefault="0043558E">
      <w:pPr>
        <w:rPr>
          <w:lang w:val="de-DE"/>
        </w:rPr>
      </w:pPr>
      <w:r>
        <w:rPr>
          <w:lang w:val="de-DE"/>
        </w:rPr>
        <w:t>Der Verwaltungsrat kann die Geschäftsführung nach Massgabe eines Organisationsreglementes ganz oder zum Teil an einzelne Mitglieder oder an Dritte übertragen.</w:t>
      </w:r>
    </w:p>
    <w:p w14:paraId="57D9C45A" w14:textId="77777777" w:rsidR="0043558E" w:rsidRDefault="0043558E">
      <w:pPr>
        <w:rPr>
          <w:lang w:val="de-DE"/>
        </w:rPr>
      </w:pPr>
    </w:p>
    <w:p w14:paraId="584EA4C2" w14:textId="77777777" w:rsidR="0043558E" w:rsidRDefault="0043558E">
      <w:pPr>
        <w:rPr>
          <w:lang w:val="de-DE"/>
        </w:rPr>
      </w:pPr>
      <w:r>
        <w:rPr>
          <w:lang w:val="de-DE"/>
        </w:rPr>
        <w:lastRenderedPageBreak/>
        <w:t>Dieses Reglement ordnet die Geschäftsführung, bestimmt die hierfür erforderlichen Stellen, umschreibt deren Aufgaben und regelt insbesondere die Berichterstattung.</w:t>
      </w:r>
    </w:p>
    <w:p w14:paraId="5C138E2D" w14:textId="77777777" w:rsidR="0043558E" w:rsidRDefault="0043558E">
      <w:pPr>
        <w:rPr>
          <w:lang w:val="de-DE"/>
        </w:rPr>
      </w:pPr>
    </w:p>
    <w:p w14:paraId="75423D2B" w14:textId="77777777" w:rsidR="0043558E" w:rsidRDefault="0043558E">
      <w:pPr>
        <w:rPr>
          <w:lang w:val="de-DE"/>
        </w:rPr>
      </w:pPr>
      <w:r>
        <w:rPr>
          <w:lang w:val="de-DE"/>
        </w:rPr>
        <w:t>Soweit die Geschäftsführung nicht übertragen worden ist, steht sie allen Mitgliedern des Verwaltungsrates gesamthaft zu.</w:t>
      </w:r>
    </w:p>
    <w:p w14:paraId="09319F3F" w14:textId="77777777" w:rsidR="0043558E" w:rsidRDefault="0043558E">
      <w:pPr>
        <w:rPr>
          <w:lang w:val="de-DE"/>
        </w:rPr>
      </w:pPr>
    </w:p>
    <w:p w14:paraId="4FB6FAD8" w14:textId="77777777" w:rsidR="0043558E" w:rsidRDefault="0043558E">
      <w:r>
        <w:rPr>
          <w:lang w:val="de-DE"/>
        </w:rPr>
        <w:t>Der Verwaltungsrat kann die Vertretung einem oder mehreren Mitgliedern (Delegierte) oder Dritten (Direktoren) übertragen. Mindestens ein Mitglied des Verwaltungsrates muss zur Vertretung befugt sein.</w:t>
      </w:r>
    </w:p>
    <w:p w14:paraId="39C20AD5" w14:textId="77777777" w:rsidR="0043558E" w:rsidRDefault="0043558E">
      <w:pPr>
        <w:pStyle w:val="berschrift3"/>
      </w:pPr>
      <w:r>
        <w:t>C.</w:t>
      </w:r>
      <w:r>
        <w:tab/>
        <w:t>Revisionsstelle</w:t>
      </w:r>
    </w:p>
    <w:p w14:paraId="64266977" w14:textId="77777777" w:rsidR="005F4380" w:rsidRDefault="005F4380" w:rsidP="005F4380">
      <w:pPr>
        <w:pStyle w:val="berschrift3"/>
      </w:pPr>
      <w:r>
        <w:t>Artikel 17 – Revision</w:t>
      </w:r>
    </w:p>
    <w:p w14:paraId="30A8DD23" w14:textId="77777777" w:rsidR="005F4380" w:rsidRDefault="005F4380" w:rsidP="005F4380">
      <w:r>
        <w:t>Die General</w:t>
      </w:r>
      <w:r w:rsidRPr="005A053B">
        <w:t>versammlung wählt eine Revisions</w:t>
      </w:r>
      <w:r>
        <w:t>stelle.</w:t>
      </w:r>
    </w:p>
    <w:p w14:paraId="59385890" w14:textId="77777777" w:rsidR="005F4380" w:rsidRDefault="005F4380" w:rsidP="005F4380"/>
    <w:p w14:paraId="61AA65C6" w14:textId="77777777" w:rsidR="005F4380" w:rsidRPr="00BC72F6" w:rsidRDefault="005F4380" w:rsidP="005F4380">
      <w:r w:rsidRPr="00BC72F6">
        <w:t>Sie kann auf die Wahl einer Revisionsstelle verzichten, wenn:</w:t>
      </w:r>
    </w:p>
    <w:p w14:paraId="610F587C" w14:textId="77777777" w:rsidR="005F4380" w:rsidRPr="00E45B0D" w:rsidRDefault="005F4380" w:rsidP="005F4380">
      <w:pPr>
        <w:numPr>
          <w:ilvl w:val="0"/>
          <w:numId w:val="8"/>
        </w:numPr>
        <w:spacing w:before="120" w:after="120"/>
        <w:ind w:right="432" w:hanging="720"/>
      </w:pPr>
      <w:r w:rsidRPr="00E45B0D">
        <w:t>die Gesellschaft nicht zur ordentlichen Revision verpflichtet ist;</w:t>
      </w:r>
    </w:p>
    <w:p w14:paraId="24C27B0B" w14:textId="77777777" w:rsidR="005F4380" w:rsidRPr="00E45B0D" w:rsidRDefault="005F4380" w:rsidP="005F4380">
      <w:pPr>
        <w:numPr>
          <w:ilvl w:val="0"/>
          <w:numId w:val="8"/>
        </w:numPr>
        <w:spacing w:before="120" w:after="120"/>
        <w:ind w:right="432" w:hanging="720"/>
      </w:pPr>
      <w:r>
        <w:t>sämtliche Aktionäre</w:t>
      </w:r>
      <w:r w:rsidRPr="00E45B0D">
        <w:t xml:space="preserve"> zustimmen; und</w:t>
      </w:r>
    </w:p>
    <w:p w14:paraId="53F72159" w14:textId="77777777" w:rsidR="005F4380" w:rsidRPr="00E45B0D" w:rsidRDefault="005F4380" w:rsidP="005F4380">
      <w:pPr>
        <w:numPr>
          <w:ilvl w:val="0"/>
          <w:numId w:val="8"/>
        </w:numPr>
        <w:spacing w:before="120" w:after="120"/>
        <w:ind w:right="432" w:hanging="720"/>
      </w:pPr>
      <w:r w:rsidRPr="00E45B0D">
        <w:t>die Gesellschaft nicht mehr als zehn Vollzeitstellen im Jahresdurchschnitt hat.</w:t>
      </w:r>
    </w:p>
    <w:p w14:paraId="4AC730B1" w14:textId="77777777" w:rsidR="005F4380" w:rsidRDefault="005F4380" w:rsidP="005F4380"/>
    <w:p w14:paraId="56A3DC94" w14:textId="77777777" w:rsidR="005F4380" w:rsidRDefault="005F4380" w:rsidP="005F4380">
      <w:r w:rsidRPr="00624E95">
        <w:t xml:space="preserve">Der Verzicht gilt auch für die </w:t>
      </w:r>
      <w:r>
        <w:t>nachfolgenden Jahre. Jeder Aktionär</w:t>
      </w:r>
      <w:r w:rsidRPr="00624E95">
        <w:t xml:space="preserve"> hat jedoch das Recht, spätestens 10 Tage</w:t>
      </w:r>
      <w:r>
        <w:t xml:space="preserve"> vor der General</w:t>
      </w:r>
      <w:r w:rsidRPr="00624E95">
        <w:t xml:space="preserve">versammlung die Durchführung einer eingeschränkten Revision und die Wahl einer entsprechenden Revisionsstelle zu verlangen. </w:t>
      </w:r>
      <w:r>
        <w:t>Die General</w:t>
      </w:r>
      <w:r w:rsidRPr="001B1690">
        <w:t>versammlung darf diesf</w:t>
      </w:r>
      <w:r w:rsidR="00CD502B">
        <w:t>alls die Beschlüsse nach Art. 6</w:t>
      </w:r>
      <w:r>
        <w:t xml:space="preserve"> Ziff. 3 und 4</w:t>
      </w:r>
      <w:r w:rsidRPr="001B1690">
        <w:t xml:space="preserve"> erst fassen, wenn der Revisionsbericht vorliegt.</w:t>
      </w:r>
    </w:p>
    <w:p w14:paraId="6751F148" w14:textId="77777777" w:rsidR="005F4380" w:rsidRPr="007E1A4B" w:rsidRDefault="005F4380" w:rsidP="005F4380">
      <w:pPr>
        <w:pStyle w:val="berschrift3"/>
      </w:pPr>
      <w:r>
        <w:t>Artikel 18</w:t>
      </w:r>
      <w:r w:rsidRPr="007E1A4B">
        <w:t xml:space="preserve"> – Anforderungen an die Revisionsstelle</w:t>
      </w:r>
    </w:p>
    <w:p w14:paraId="4DA236FD" w14:textId="77777777" w:rsidR="005F4380" w:rsidRDefault="005F4380" w:rsidP="005F4380">
      <w:r w:rsidRPr="005A053B">
        <w:t>Als Revisionsstelle können eine oder mehrere natürliche oder juristische Personen oder Personengesellschaften gewählt werden.</w:t>
      </w:r>
    </w:p>
    <w:p w14:paraId="63246DF6" w14:textId="77777777" w:rsidR="005F4380" w:rsidRPr="005A053B" w:rsidRDefault="005F4380" w:rsidP="005F4380"/>
    <w:p w14:paraId="079B5F58" w14:textId="77777777" w:rsidR="005F4380" w:rsidRDefault="005F4380" w:rsidP="005F4380">
      <w:r>
        <w:t>Die Revisionsstelle muss ihren Wohnsitz, ihren Sitz oder eine eingetragene Zweigniederlassung in der Schweiz haben. Hat die Gesellschaft mehrere Revisionsstellen, so muss zumindest eine diese Voraussetzungen erfüllen.</w:t>
      </w:r>
    </w:p>
    <w:p w14:paraId="6EA578CD" w14:textId="77777777" w:rsidR="005F4380" w:rsidRDefault="005F4380" w:rsidP="005F4380"/>
    <w:p w14:paraId="5D183566" w14:textId="77777777" w:rsidR="005F4380" w:rsidRDefault="005F4380" w:rsidP="005F4380">
      <w:r>
        <w:t xml:space="preserve">Ist die Gesellschaft </w:t>
      </w:r>
      <w:r w:rsidRPr="00BC72F6">
        <w:t>zur ordentlichen Revision</w:t>
      </w:r>
      <w:r>
        <w:t xml:space="preserve"> verpflichtet, so muss die General</w:t>
      </w:r>
      <w:r w:rsidRPr="00BC72F6">
        <w:t xml:space="preserve">versammlung als Revisionsstelle einen zugelassenen Revisionsexperten </w:t>
      </w:r>
      <w:r>
        <w:t xml:space="preserve">bzw. ein staatlich beaufsichtigtes Revisionsunternehmen </w:t>
      </w:r>
      <w:r w:rsidRPr="00BC72F6">
        <w:t>nach den Vorschriften des Revisionsaufsichtsgesetzes vom 16. Dezember 2005 wählen.</w:t>
      </w:r>
    </w:p>
    <w:p w14:paraId="04C57DAC" w14:textId="77777777" w:rsidR="005F4380" w:rsidRPr="00BC72F6" w:rsidRDefault="005F4380" w:rsidP="005F4380"/>
    <w:p w14:paraId="2772ED61" w14:textId="77777777" w:rsidR="005F4380" w:rsidRDefault="005F4380" w:rsidP="005F4380">
      <w:r w:rsidRPr="00BC72F6">
        <w:t>Ist die Gesellschaft zur eingeschränkten Revision ve</w:t>
      </w:r>
      <w:r>
        <w:t>rpflichtet, so muss die General</w:t>
      </w:r>
      <w:r w:rsidRPr="00BC72F6">
        <w:t>versammlung als Revisionsstelle einen zugelassenen Revisor nach den Vorschriften des Revisionsaufsichtsgesetzes vom 16. Dezember 2005 wählen.</w:t>
      </w:r>
      <w:r w:rsidR="00107BA8">
        <w:t xml:space="preserve"> Vorbehalten bleibt der</w:t>
      </w:r>
      <w:r>
        <w:t xml:space="preserve"> Verzicht auf die Wahl einer Revisionsstel</w:t>
      </w:r>
      <w:r w:rsidRPr="00AC2224">
        <w:t xml:space="preserve">le </w:t>
      </w:r>
      <w:r w:rsidR="00CD502B">
        <w:t>nach Artikel 17</w:t>
      </w:r>
      <w:r w:rsidRPr="005677DA">
        <w:t>.</w:t>
      </w:r>
    </w:p>
    <w:p w14:paraId="7F09570F" w14:textId="77777777" w:rsidR="005F4380" w:rsidRPr="00BC72F6" w:rsidRDefault="005F4380" w:rsidP="005F4380"/>
    <w:p w14:paraId="245DDCD4" w14:textId="77777777" w:rsidR="005F4380" w:rsidRDefault="005F4380" w:rsidP="005F4380">
      <w:r w:rsidRPr="00BC72F6">
        <w:t>Die Rev</w:t>
      </w:r>
      <w:r>
        <w:t>isionsstelle muss nach Art. 728</w:t>
      </w:r>
      <w:r w:rsidRPr="00BC72F6">
        <w:t xml:space="preserve"> bzw. 729 OR unabhängig sein</w:t>
      </w:r>
      <w:r>
        <w:t>.</w:t>
      </w:r>
    </w:p>
    <w:p w14:paraId="3FED6697" w14:textId="77777777" w:rsidR="005F4380" w:rsidRPr="00BC72F6" w:rsidRDefault="005F4380" w:rsidP="005F4380"/>
    <w:p w14:paraId="118583D4" w14:textId="77777777" w:rsidR="005F4380" w:rsidRPr="00617BC0" w:rsidRDefault="005F4380" w:rsidP="005F4380">
      <w:pPr>
        <w:pStyle w:val="00Vorgabetext"/>
      </w:pPr>
      <w:r w:rsidRPr="005A053B">
        <w:t>Die Revisionsstelle wird für ein Geschäftsjahr gewählt. Ihr Amt endet mit der Abnahme der letzten Jahresrechnung. Eine Wiederwahl ist möglich. Eine Abberufung ist jederzeit und fristlos möglich.</w:t>
      </w:r>
    </w:p>
    <w:p w14:paraId="4A1F0EBE" w14:textId="77777777" w:rsidR="0043558E" w:rsidRDefault="0043558E">
      <w:pPr>
        <w:pStyle w:val="berschrift2"/>
      </w:pPr>
      <w:r>
        <w:t xml:space="preserve">IV. </w:t>
      </w:r>
      <w:r>
        <w:tab/>
        <w:t>Rechnungsabschluss und Gewinnverteilung</w:t>
      </w:r>
    </w:p>
    <w:p w14:paraId="248567BE" w14:textId="77777777" w:rsidR="0043558E" w:rsidRDefault="0043558E">
      <w:pPr>
        <w:pStyle w:val="berschrift3"/>
      </w:pPr>
      <w:r>
        <w:t>Artikel 1</w:t>
      </w:r>
      <w:r w:rsidR="005F4380">
        <w:t>9</w:t>
      </w:r>
      <w:r>
        <w:t xml:space="preserve"> – Geschäftsjahr und Buchführung</w:t>
      </w:r>
    </w:p>
    <w:p w14:paraId="2CE999E6" w14:textId="77777777" w:rsidR="0043558E" w:rsidRDefault="0043558E">
      <w:r>
        <w:t>Das Geschäftsjahr beginnt am [...] und endet am [...], erstmals am [...].</w:t>
      </w:r>
    </w:p>
    <w:p w14:paraId="18C1D709" w14:textId="77777777" w:rsidR="0043558E" w:rsidRDefault="0043558E"/>
    <w:p w14:paraId="5F633CE0" w14:textId="77777777" w:rsidR="0043558E" w:rsidRDefault="001A00B6">
      <w:r>
        <w:t>Die Jahresrechnung, bestehend aus Erfolgsrechnung, Bilanz und Anhang, ist gemäss den Vorschriften des Schweizerischen Obligationenrechts, insbesondere der Art. 957 ff., zu erstellen.</w:t>
      </w:r>
    </w:p>
    <w:p w14:paraId="7D233796" w14:textId="77777777" w:rsidR="0043558E" w:rsidRDefault="005F4380">
      <w:pPr>
        <w:pStyle w:val="berschrift3"/>
      </w:pPr>
      <w:r>
        <w:t>Artikel 20</w:t>
      </w:r>
      <w:r w:rsidR="0043558E">
        <w:t xml:space="preserve"> – Reserven und Gewinnverwendung </w:t>
      </w:r>
    </w:p>
    <w:p w14:paraId="4B186A01" w14:textId="77777777" w:rsidR="0043558E" w:rsidRDefault="0043558E">
      <w:r>
        <w:t>Aus dem Jahresgewinn ist zuerst die Zuweisung an die Reserven entsprechend den Vorschriften des Gesetzes vorzunehmen. Der Bilanzgewinn steht zur Verfügung der Generalversammlung, die ihn im Rahmen der gesetzlichen Auflagen (insbesondere Art. 671 ff. OR) nach freiem Ermessen verwenden kann.</w:t>
      </w:r>
    </w:p>
    <w:p w14:paraId="02A79397" w14:textId="77777777" w:rsidR="0043558E" w:rsidRDefault="005F4380">
      <w:pPr>
        <w:pStyle w:val="berschrift3"/>
      </w:pPr>
      <w:r>
        <w:t>Artikel 21</w:t>
      </w:r>
      <w:r w:rsidR="0043558E">
        <w:t xml:space="preserve"> – Auflösung und Liquidation</w:t>
      </w:r>
    </w:p>
    <w:p w14:paraId="71D5B88E" w14:textId="77777777" w:rsidR="0043558E" w:rsidRDefault="0043558E">
      <w:r>
        <w:t>Die Auflösung der Gesellschaft kann durch einen Beschluss der Generalversammlung, über den eine öffentliche Urkunde zu errichten ist, erfolgen.</w:t>
      </w:r>
    </w:p>
    <w:p w14:paraId="2F162257" w14:textId="77777777" w:rsidR="0043558E" w:rsidRDefault="0043558E"/>
    <w:p w14:paraId="7F302CA8" w14:textId="77777777" w:rsidR="0043558E" w:rsidRDefault="0043558E">
      <w:r>
        <w:t>Die Liquidation wird durch den Verwaltungsrat besorgt, falls sie nicht durch einen Beschluss der Generalversammlung anderen Personen übertragen wird. Die Liquidation erfolgt gemäss Art. 742 ff. OR.</w:t>
      </w:r>
    </w:p>
    <w:p w14:paraId="762E2D0D" w14:textId="77777777" w:rsidR="0043558E" w:rsidRDefault="0043558E"/>
    <w:p w14:paraId="64834E05" w14:textId="77777777" w:rsidR="0043558E" w:rsidRDefault="0043558E">
      <w:r>
        <w:t>Das Vermögen der aufgelösten Gesellschaft wird nach Tilgung ihrer Schulden nach Massgabe der einbezahlten Beträge unter die Aktionäre verteilt.</w:t>
      </w:r>
    </w:p>
    <w:p w14:paraId="1C55113A" w14:textId="77777777" w:rsidR="0043558E" w:rsidRDefault="0043558E">
      <w:pPr>
        <w:pStyle w:val="berschrift2"/>
      </w:pPr>
      <w:r>
        <w:t>V.</w:t>
      </w:r>
      <w:r>
        <w:tab/>
        <w:t xml:space="preserve">Benachrichtigung </w:t>
      </w:r>
    </w:p>
    <w:p w14:paraId="068297C5" w14:textId="77777777" w:rsidR="0043558E" w:rsidRDefault="005F4380">
      <w:pPr>
        <w:pStyle w:val="berschrift3"/>
      </w:pPr>
      <w:r>
        <w:t>Artikel 22</w:t>
      </w:r>
      <w:r w:rsidR="0043558E">
        <w:t xml:space="preserve"> – Mitteilungen und Bekanntmachungen</w:t>
      </w:r>
    </w:p>
    <w:p w14:paraId="5B050ECC" w14:textId="77777777" w:rsidR="0043558E" w:rsidRDefault="0043558E">
      <w:r>
        <w:t xml:space="preserve">Mitteilungen an die Aktionäre erfolgen durch Publikation im Schweizerischen Handelsamtsblatt. </w:t>
      </w:r>
    </w:p>
    <w:p w14:paraId="6C1584B8" w14:textId="77777777" w:rsidR="0043558E" w:rsidRDefault="0043558E"/>
    <w:p w14:paraId="1091742B" w14:textId="77777777" w:rsidR="0043558E" w:rsidRDefault="0043558E">
      <w:r>
        <w:t>Publikationsorgan der Gesellschaft ist das Schweizerische Handelsamtsblatt.</w:t>
      </w:r>
    </w:p>
    <w:p w14:paraId="372249B2" w14:textId="77777777" w:rsidR="0043558E" w:rsidRDefault="0043558E"/>
    <w:p w14:paraId="397214B8" w14:textId="77777777" w:rsidR="00E30337" w:rsidRDefault="00E30337"/>
    <w:p w14:paraId="6891B5A0" w14:textId="77777777" w:rsidR="00E30337" w:rsidRDefault="00E30337">
      <w:r w:rsidRPr="00E30337">
        <w:rPr>
          <w:highlight w:val="yellow"/>
        </w:rPr>
        <w:t>Ort/Datum</w:t>
      </w:r>
    </w:p>
    <w:sectPr w:rsidR="00E30337" w:rsidSect="006E04D0">
      <w:headerReference w:type="default" r:id="rId7"/>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3BA1" w14:textId="77777777" w:rsidR="00CB124D" w:rsidRDefault="00CB124D">
      <w:r>
        <w:separator/>
      </w:r>
    </w:p>
  </w:endnote>
  <w:endnote w:type="continuationSeparator" w:id="0">
    <w:p w14:paraId="7E3E46C6" w14:textId="77777777" w:rsidR="00CB124D" w:rsidRDefault="00CB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A61B" w14:textId="77777777" w:rsidR="00CB124D" w:rsidRDefault="00CB124D">
      <w:r>
        <w:separator/>
      </w:r>
    </w:p>
  </w:footnote>
  <w:footnote w:type="continuationSeparator" w:id="0">
    <w:p w14:paraId="7CCC590C" w14:textId="77777777" w:rsidR="00CB124D" w:rsidRDefault="00CB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3981" w14:textId="77777777" w:rsidR="0089689C" w:rsidRDefault="0089689C">
    <w:pPr>
      <w:pStyle w:val="Kopfzeile"/>
      <w:jc w:val="center"/>
      <w:rPr>
        <w:rStyle w:val="Seitenzahl"/>
        <w:rFonts w:ascii="Arial" w:hAnsi="Arial" w:cs="Arial"/>
        <w:sz w:val="22"/>
      </w:rPr>
    </w:pPr>
    <w:r>
      <w:rPr>
        <w:rStyle w:val="Seitenzahl"/>
        <w:rFonts w:ascii="Arial" w:hAnsi="Arial" w:cs="Arial"/>
        <w:sz w:val="22"/>
      </w:rPr>
      <w:t xml:space="preserve">- </w:t>
    </w:r>
    <w:r w:rsidR="00AE54A4">
      <w:rPr>
        <w:rStyle w:val="Seitenzahl"/>
        <w:rFonts w:ascii="Arial" w:hAnsi="Arial" w:cs="Arial"/>
        <w:sz w:val="22"/>
      </w:rPr>
      <w:fldChar w:fldCharType="begin"/>
    </w:r>
    <w:r>
      <w:rPr>
        <w:rStyle w:val="Seitenzahl"/>
        <w:rFonts w:ascii="Arial" w:hAnsi="Arial" w:cs="Arial"/>
        <w:sz w:val="22"/>
      </w:rPr>
      <w:instrText xml:space="preserve"> PAGE </w:instrText>
    </w:r>
    <w:r w:rsidR="00AE54A4">
      <w:rPr>
        <w:rStyle w:val="Seitenzahl"/>
        <w:rFonts w:ascii="Arial" w:hAnsi="Arial" w:cs="Arial"/>
        <w:sz w:val="22"/>
      </w:rPr>
      <w:fldChar w:fldCharType="separate"/>
    </w:r>
    <w:r w:rsidR="007B2FE1">
      <w:rPr>
        <w:rStyle w:val="Seitenzahl"/>
        <w:rFonts w:ascii="Arial" w:hAnsi="Arial" w:cs="Arial"/>
        <w:noProof/>
        <w:sz w:val="22"/>
      </w:rPr>
      <w:t>3</w:t>
    </w:r>
    <w:r w:rsidR="00AE54A4">
      <w:rPr>
        <w:rStyle w:val="Seitenzahl"/>
        <w:rFonts w:ascii="Arial" w:hAnsi="Arial" w:cs="Arial"/>
        <w:sz w:val="22"/>
      </w:rPr>
      <w:fldChar w:fldCharType="end"/>
    </w:r>
    <w:r>
      <w:rPr>
        <w:rStyle w:val="Seitenzahl"/>
        <w:rFonts w:ascii="Arial" w:hAnsi="Arial" w:cs="Arial"/>
        <w:sz w:val="22"/>
      </w:rPr>
      <w:t xml:space="preserve"> -</w:t>
    </w:r>
  </w:p>
  <w:p w14:paraId="273FD205" w14:textId="77777777" w:rsidR="0089689C" w:rsidRDefault="0089689C">
    <w:pPr>
      <w:pStyle w:val="Kopfzeile"/>
      <w:jc w:val="center"/>
      <w:rPr>
        <w:rStyle w:val="Seitenzahl"/>
      </w:rPr>
    </w:pPr>
  </w:p>
  <w:p w14:paraId="5668E095" w14:textId="77777777" w:rsidR="0089689C" w:rsidRDefault="0089689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96"/>
    <w:rsid w:val="00107BA8"/>
    <w:rsid w:val="00120732"/>
    <w:rsid w:val="001A00B6"/>
    <w:rsid w:val="001B1696"/>
    <w:rsid w:val="001B36B3"/>
    <w:rsid w:val="00211467"/>
    <w:rsid w:val="002B7779"/>
    <w:rsid w:val="002F7B0E"/>
    <w:rsid w:val="00412DA9"/>
    <w:rsid w:val="0043558E"/>
    <w:rsid w:val="00450290"/>
    <w:rsid w:val="005B36DE"/>
    <w:rsid w:val="005F4380"/>
    <w:rsid w:val="006E04D0"/>
    <w:rsid w:val="007B2FE1"/>
    <w:rsid w:val="0089689C"/>
    <w:rsid w:val="00916A45"/>
    <w:rsid w:val="00946752"/>
    <w:rsid w:val="00A779BD"/>
    <w:rsid w:val="00AE54A4"/>
    <w:rsid w:val="00B97736"/>
    <w:rsid w:val="00CB124D"/>
    <w:rsid w:val="00CD502B"/>
    <w:rsid w:val="00CD624A"/>
    <w:rsid w:val="00CF7122"/>
    <w:rsid w:val="00D35C49"/>
    <w:rsid w:val="00D50D00"/>
    <w:rsid w:val="00E30337"/>
    <w:rsid w:val="00F53D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C44B9"/>
  <w15:docId w15:val="{0A1F098A-3F52-438A-B218-7A7ED46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4D0"/>
    <w:pPr>
      <w:jc w:val="both"/>
    </w:pPr>
    <w:rPr>
      <w:rFonts w:ascii="Arial" w:hAnsi="Arial" w:cs="Arial"/>
      <w:color w:val="000000"/>
      <w:sz w:val="22"/>
      <w:szCs w:val="24"/>
      <w:lang w:eastAsia="de-DE"/>
    </w:rPr>
  </w:style>
  <w:style w:type="paragraph" w:styleId="berschrift1">
    <w:name w:val="heading 1"/>
    <w:basedOn w:val="Standard"/>
    <w:next w:val="Standard"/>
    <w:qFormat/>
    <w:rsid w:val="006E04D0"/>
    <w:pPr>
      <w:keepNext/>
      <w:outlineLvl w:val="0"/>
    </w:pPr>
    <w:rPr>
      <w:b/>
      <w:bCs/>
      <w:color w:val="auto"/>
      <w:sz w:val="24"/>
    </w:rPr>
  </w:style>
  <w:style w:type="paragraph" w:styleId="berschrift2">
    <w:name w:val="heading 2"/>
    <w:basedOn w:val="Standard"/>
    <w:next w:val="Standard"/>
    <w:qFormat/>
    <w:rsid w:val="006E04D0"/>
    <w:pPr>
      <w:keepNext/>
      <w:spacing w:before="720" w:after="240"/>
      <w:ind w:left="539" w:hanging="539"/>
      <w:outlineLvl w:val="1"/>
    </w:pPr>
    <w:rPr>
      <w:b/>
      <w:bCs/>
      <w:color w:val="auto"/>
      <w:sz w:val="24"/>
    </w:rPr>
  </w:style>
  <w:style w:type="paragraph" w:styleId="berschrift3">
    <w:name w:val="heading 3"/>
    <w:basedOn w:val="Standard"/>
    <w:next w:val="Standard"/>
    <w:qFormat/>
    <w:rsid w:val="006E04D0"/>
    <w:pPr>
      <w:keepNext/>
      <w:spacing w:before="480" w:after="360"/>
      <w:outlineLvl w:val="2"/>
    </w:pPr>
    <w:rPr>
      <w:b/>
      <w:bCs/>
      <w:color w:val="auto"/>
    </w:rPr>
  </w:style>
  <w:style w:type="paragraph" w:styleId="berschrift4">
    <w:name w:val="heading 4"/>
    <w:basedOn w:val="Standard"/>
    <w:next w:val="Standard"/>
    <w:qFormat/>
    <w:rsid w:val="006E04D0"/>
    <w:pPr>
      <w:keepNext/>
      <w:spacing w:after="240"/>
      <w:ind w:left="540" w:hanging="540"/>
      <w:outlineLvl w:val="3"/>
    </w:pPr>
    <w:rPr>
      <w:b/>
      <w:bCs/>
      <w:color w:val="auto"/>
      <w:sz w:val="24"/>
    </w:rPr>
  </w:style>
  <w:style w:type="paragraph" w:styleId="berschrift5">
    <w:name w:val="heading 5"/>
    <w:basedOn w:val="Standard"/>
    <w:next w:val="Standard"/>
    <w:qFormat/>
    <w:rsid w:val="006E04D0"/>
    <w:pPr>
      <w:keepNext/>
      <w:spacing w:after="360"/>
      <w:jc w:val="center"/>
      <w:outlineLvl w:val="4"/>
    </w:pPr>
    <w:rPr>
      <w:b/>
      <w:bCs/>
      <w:color w:val="auto"/>
      <w:sz w:val="24"/>
    </w:rPr>
  </w:style>
  <w:style w:type="paragraph" w:styleId="berschrift6">
    <w:name w:val="heading 6"/>
    <w:basedOn w:val="Standard"/>
    <w:next w:val="Standard"/>
    <w:qFormat/>
    <w:rsid w:val="006E04D0"/>
    <w:pPr>
      <w:keepNext/>
      <w:spacing w:before="480" w:after="480"/>
      <w:ind w:left="539" w:hanging="539"/>
      <w:outlineLvl w:val="5"/>
    </w:pPr>
    <w:rPr>
      <w:b/>
      <w:bCs/>
      <w:color w:val="auto"/>
    </w:rPr>
  </w:style>
  <w:style w:type="paragraph" w:styleId="berschrift7">
    <w:name w:val="heading 7"/>
    <w:basedOn w:val="Standard"/>
    <w:next w:val="Standard"/>
    <w:qFormat/>
    <w:rsid w:val="006E04D0"/>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E04D0"/>
    <w:pPr>
      <w:tabs>
        <w:tab w:val="center" w:pos="4536"/>
        <w:tab w:val="right" w:pos="9072"/>
      </w:tabs>
    </w:pPr>
  </w:style>
  <w:style w:type="paragraph" w:styleId="Kopfzeile">
    <w:name w:val="header"/>
    <w:basedOn w:val="Standard"/>
    <w:rsid w:val="006E04D0"/>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6E04D0"/>
    <w:rPr>
      <w:vertAlign w:val="superscript"/>
    </w:rPr>
  </w:style>
  <w:style w:type="paragraph" w:styleId="Textkrper">
    <w:name w:val="Body Text"/>
    <w:basedOn w:val="Standard"/>
    <w:rsid w:val="006E04D0"/>
    <w:pPr>
      <w:spacing w:after="240"/>
    </w:pPr>
    <w:rPr>
      <w:color w:val="auto"/>
      <w:sz w:val="24"/>
    </w:rPr>
  </w:style>
  <w:style w:type="paragraph" w:styleId="Textkrper2">
    <w:name w:val="Body Text 2"/>
    <w:basedOn w:val="Standard"/>
    <w:rsid w:val="006E04D0"/>
    <w:pPr>
      <w:spacing w:after="360"/>
    </w:pPr>
    <w:rPr>
      <w:color w:val="auto"/>
    </w:rPr>
  </w:style>
  <w:style w:type="paragraph" w:styleId="Textkrper-Zeileneinzug">
    <w:name w:val="Body Text Indent"/>
    <w:basedOn w:val="Standard"/>
    <w:rsid w:val="006E04D0"/>
    <w:pPr>
      <w:spacing w:after="120"/>
      <w:ind w:left="539" w:hanging="539"/>
    </w:pPr>
    <w:rPr>
      <w:color w:val="auto"/>
      <w:lang w:val="de-DE"/>
    </w:rPr>
  </w:style>
  <w:style w:type="paragraph" w:styleId="Textkrper-Einzug2">
    <w:name w:val="Body Text Indent 2"/>
    <w:basedOn w:val="Standard"/>
    <w:rsid w:val="006E04D0"/>
    <w:pPr>
      <w:spacing w:after="360"/>
      <w:ind w:left="540" w:hanging="540"/>
    </w:pPr>
    <w:rPr>
      <w:color w:val="auto"/>
    </w:rPr>
  </w:style>
  <w:style w:type="paragraph" w:styleId="Funotentext">
    <w:name w:val="footnote text"/>
    <w:basedOn w:val="Standard"/>
    <w:semiHidden/>
    <w:rsid w:val="006E04D0"/>
    <w:pPr>
      <w:ind w:left="540" w:hanging="540"/>
    </w:pPr>
    <w:rPr>
      <w:color w:val="auto"/>
      <w:sz w:val="18"/>
      <w:szCs w:val="20"/>
    </w:rPr>
  </w:style>
  <w:style w:type="character" w:styleId="Seitenzahl">
    <w:name w:val="page number"/>
    <w:basedOn w:val="Absatz-Standardschriftart"/>
    <w:rsid w:val="006E04D0"/>
  </w:style>
  <w:style w:type="paragraph" w:styleId="StandardWeb">
    <w:name w:val="Normal (Web)"/>
    <w:basedOn w:val="Standard"/>
    <w:rsid w:val="006E04D0"/>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6E04D0"/>
    <w:rPr>
      <w:color w:val="0000FF"/>
      <w:u w:val="single"/>
    </w:rPr>
  </w:style>
  <w:style w:type="paragraph" w:styleId="Titel">
    <w:name w:val="Title"/>
    <w:basedOn w:val="Standard"/>
    <w:qFormat/>
    <w:rsid w:val="006E04D0"/>
    <w:pPr>
      <w:jc w:val="center"/>
    </w:pPr>
    <w:rPr>
      <w:b/>
      <w:bCs/>
      <w:sz w:val="28"/>
    </w:rPr>
  </w:style>
  <w:style w:type="paragraph" w:customStyle="1" w:styleId="00Vorgabetext">
    <w:name w:val="00 Vorgabetext"/>
    <w:basedOn w:val="Standard"/>
    <w:rsid w:val="005F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12463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AG - Musterstatuten - Inhaberaktien</vt:lpstr>
    </vt:vector>
  </TitlesOfParts>
  <Company>DJI</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 Musterstatuten - Inhaberaktien</dc:title>
  <dc:creator>B203PZE</dc:creator>
  <cp:lastModifiedBy>Christoph Meng</cp:lastModifiedBy>
  <cp:revision>2</cp:revision>
  <cp:lastPrinted>2007-12-21T05:07:00Z</cp:lastPrinted>
  <dcterms:created xsi:type="dcterms:W3CDTF">2019-08-05T12:12:00Z</dcterms:created>
  <dcterms:modified xsi:type="dcterms:W3CDTF">2019-08-05T12:12:00Z</dcterms:modified>
</cp:coreProperties>
</file>